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BA6" w:rsidRDefault="00073BA6" w:rsidP="00073BA6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3BA6">
        <w:rPr>
          <w:rFonts w:ascii="Times New Roman" w:hAnsi="Times New Roman" w:cs="Times New Roman"/>
          <w:b/>
          <w:sz w:val="32"/>
          <w:szCs w:val="32"/>
        </w:rPr>
        <w:t>Savjetovanje s</w:t>
      </w:r>
      <w:r w:rsidRPr="00073BA6">
        <w:rPr>
          <w:rFonts w:ascii="Times New Roman" w:hAnsi="Times New Roman" w:cs="Times New Roman"/>
          <w:b/>
          <w:spacing w:val="-2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javnošć</w:t>
      </w:r>
      <w:r w:rsidRPr="00073BA6">
        <w:rPr>
          <w:rFonts w:ascii="Times New Roman" w:hAnsi="Times New Roman" w:cs="Times New Roman"/>
          <w:b/>
          <w:sz w:val="32"/>
          <w:szCs w:val="32"/>
        </w:rPr>
        <w:t>u</w:t>
      </w:r>
      <w:r>
        <w:rPr>
          <w:rFonts w:ascii="Times New Roman" w:hAnsi="Times New Roman" w:cs="Times New Roman"/>
          <w:b/>
          <w:sz w:val="32"/>
          <w:szCs w:val="32"/>
        </w:rPr>
        <w:t xml:space="preserve"> o</w:t>
      </w:r>
    </w:p>
    <w:p w:rsidR="00073BA6" w:rsidRPr="00073BA6" w:rsidRDefault="00073BA6" w:rsidP="00073BA6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3BA6" w:rsidRPr="00073BA6" w:rsidRDefault="00073BA6" w:rsidP="00073BA6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3BA6">
        <w:rPr>
          <w:rFonts w:ascii="Times New Roman" w:hAnsi="Times New Roman" w:cs="Times New Roman"/>
          <w:b/>
          <w:spacing w:val="-8"/>
          <w:sz w:val="32"/>
          <w:szCs w:val="32"/>
        </w:rPr>
        <w:t>Prijedlogu</w:t>
      </w:r>
      <w:r w:rsidRPr="00073BA6">
        <w:rPr>
          <w:rFonts w:ascii="Times New Roman" w:hAnsi="Times New Roman" w:cs="Times New Roman"/>
          <w:b/>
          <w:spacing w:val="-17"/>
          <w:sz w:val="32"/>
          <w:szCs w:val="32"/>
        </w:rPr>
        <w:t xml:space="preserve"> </w:t>
      </w:r>
      <w:r w:rsidRPr="00073BA6">
        <w:rPr>
          <w:rFonts w:ascii="Times New Roman" w:hAnsi="Times New Roman" w:cs="Times New Roman"/>
          <w:b/>
          <w:spacing w:val="-8"/>
          <w:sz w:val="32"/>
          <w:szCs w:val="32"/>
        </w:rPr>
        <w:t>Pravilnika</w:t>
      </w:r>
      <w:r w:rsidRPr="00073BA6">
        <w:rPr>
          <w:rFonts w:ascii="Times New Roman" w:hAnsi="Times New Roman" w:cs="Times New Roman"/>
          <w:b/>
          <w:spacing w:val="-16"/>
          <w:sz w:val="32"/>
          <w:szCs w:val="32"/>
        </w:rPr>
        <w:t xml:space="preserve"> </w:t>
      </w:r>
      <w:r w:rsidRPr="00073BA6">
        <w:rPr>
          <w:rFonts w:ascii="Times New Roman" w:hAnsi="Times New Roman" w:cs="Times New Roman"/>
          <w:b/>
          <w:spacing w:val="-8"/>
          <w:sz w:val="32"/>
          <w:szCs w:val="32"/>
        </w:rPr>
        <w:t>o</w:t>
      </w:r>
      <w:r w:rsidRPr="00073BA6">
        <w:rPr>
          <w:rFonts w:ascii="Times New Roman" w:hAnsi="Times New Roman" w:cs="Times New Roman"/>
          <w:b/>
          <w:spacing w:val="-31"/>
          <w:sz w:val="32"/>
          <w:szCs w:val="32"/>
        </w:rPr>
        <w:t xml:space="preserve"> </w:t>
      </w:r>
      <w:r w:rsidRPr="00073BA6">
        <w:rPr>
          <w:rFonts w:ascii="Times New Roman" w:hAnsi="Times New Roman" w:cs="Times New Roman"/>
          <w:b/>
          <w:spacing w:val="-8"/>
          <w:sz w:val="32"/>
          <w:szCs w:val="32"/>
        </w:rPr>
        <w:t>provedbi</w:t>
      </w:r>
      <w:r w:rsidRPr="00073BA6">
        <w:rPr>
          <w:rFonts w:ascii="Times New Roman" w:hAnsi="Times New Roman" w:cs="Times New Roman"/>
          <w:b/>
          <w:spacing w:val="-16"/>
          <w:sz w:val="32"/>
          <w:szCs w:val="32"/>
        </w:rPr>
        <w:t xml:space="preserve"> </w:t>
      </w:r>
      <w:r w:rsidRPr="00073BA6">
        <w:rPr>
          <w:rFonts w:ascii="Times New Roman" w:hAnsi="Times New Roman" w:cs="Times New Roman"/>
          <w:b/>
          <w:spacing w:val="-8"/>
          <w:sz w:val="32"/>
          <w:szCs w:val="32"/>
        </w:rPr>
        <w:t xml:space="preserve">postupaka </w:t>
      </w:r>
      <w:r w:rsidRPr="00073BA6">
        <w:rPr>
          <w:rFonts w:ascii="Times New Roman" w:hAnsi="Times New Roman" w:cs="Times New Roman"/>
          <w:b/>
          <w:sz w:val="32"/>
          <w:szCs w:val="32"/>
        </w:rPr>
        <w:t>jednostavne nabave</w:t>
      </w:r>
    </w:p>
    <w:p w:rsidR="00073BA6" w:rsidRDefault="00073BA6" w:rsidP="00073BA6">
      <w:pPr>
        <w:pStyle w:val="Tijeloteksta"/>
        <w:spacing w:before="390"/>
        <w:rPr>
          <w:rFonts w:ascii="Times New Roman" w:hAnsi="Times New Roman" w:cs="Times New Roman"/>
          <w:b/>
          <w:sz w:val="24"/>
          <w:szCs w:val="24"/>
        </w:rPr>
      </w:pPr>
    </w:p>
    <w:p w:rsidR="00073BA6" w:rsidRPr="00651EEC" w:rsidRDefault="00073BA6" w:rsidP="00073BA6">
      <w:pPr>
        <w:pStyle w:val="Tijeloteksta"/>
        <w:spacing w:before="390"/>
        <w:rPr>
          <w:rFonts w:ascii="Times New Roman" w:hAnsi="Times New Roman" w:cs="Times New Roman"/>
          <w:b/>
          <w:sz w:val="24"/>
          <w:szCs w:val="24"/>
        </w:rPr>
      </w:pPr>
    </w:p>
    <w:p w:rsidR="00073BA6" w:rsidRPr="00073BA6" w:rsidRDefault="00073BA6" w:rsidP="00073BA6">
      <w:pPr>
        <w:jc w:val="both"/>
        <w:rPr>
          <w:rFonts w:ascii="Times New Roman" w:hAnsi="Times New Roman" w:cs="Times New Roman"/>
          <w:sz w:val="24"/>
          <w:szCs w:val="24"/>
        </w:rPr>
      </w:pPr>
      <w:r w:rsidRPr="00073BA6">
        <w:rPr>
          <w:rFonts w:ascii="Times New Roman" w:hAnsi="Times New Roman" w:cs="Times New Roman"/>
          <w:w w:val="105"/>
          <w:sz w:val="24"/>
          <w:szCs w:val="24"/>
        </w:rPr>
        <w:t>Ekonomska škola Velika Gorica</w:t>
      </w:r>
      <w:r w:rsidRPr="00073BA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provodi</w:t>
      </w:r>
      <w:r w:rsidRPr="00073BA6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savjetovanje s jav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nošću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 xml:space="preserve"> o Prijedlogu Pravilnika o provedbi postupaka jednostavne nabave.</w:t>
      </w:r>
    </w:p>
    <w:p w:rsidR="00073BA6" w:rsidRPr="00073BA6" w:rsidRDefault="00073BA6" w:rsidP="00073B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3BA6" w:rsidRPr="00073BA6" w:rsidRDefault="00073BA6" w:rsidP="00073BA6">
      <w:pPr>
        <w:jc w:val="both"/>
        <w:rPr>
          <w:rFonts w:ascii="Times New Roman" w:hAnsi="Times New Roman" w:cs="Times New Roman"/>
          <w:position w:val="1"/>
          <w:sz w:val="24"/>
          <w:szCs w:val="24"/>
        </w:rPr>
      </w:pPr>
      <w:r w:rsidRPr="00073BA6">
        <w:rPr>
          <w:rFonts w:ascii="Times New Roman" w:hAnsi="Times New Roman" w:cs="Times New Roman"/>
          <w:w w:val="105"/>
          <w:sz w:val="24"/>
          <w:szCs w:val="24"/>
        </w:rPr>
        <w:t>Savjetovan</w:t>
      </w:r>
      <w:bookmarkStart w:id="0" w:name="_GoBack"/>
      <w:bookmarkEnd w:id="0"/>
      <w:r w:rsidRPr="00073BA6">
        <w:rPr>
          <w:rFonts w:ascii="Times New Roman" w:hAnsi="Times New Roman" w:cs="Times New Roman"/>
          <w:w w:val="105"/>
          <w:sz w:val="24"/>
          <w:szCs w:val="24"/>
        </w:rPr>
        <w:t>je</w:t>
      </w:r>
      <w:r w:rsidRPr="00073BA6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traje</w:t>
      </w:r>
      <w:r w:rsidRPr="00073BA6">
        <w:rPr>
          <w:rFonts w:ascii="Times New Roman" w:hAnsi="Times New Roman" w:cs="Times New Roman"/>
          <w:spacing w:val="-28"/>
          <w:w w:val="10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30</w:t>
      </w:r>
      <w:r w:rsidRPr="00073BA6">
        <w:rPr>
          <w:rFonts w:ascii="Times New Roman" w:hAnsi="Times New Roman" w:cs="Times New Roman"/>
          <w:spacing w:val="-38"/>
          <w:w w:val="10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dana,</w:t>
      </w:r>
      <w:r w:rsidRPr="00073BA6">
        <w:rPr>
          <w:rFonts w:ascii="Times New Roman" w:hAnsi="Times New Roman" w:cs="Times New Roman"/>
          <w:spacing w:val="-37"/>
          <w:w w:val="10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073BA6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provod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 xml:space="preserve">i se od 14. srpnja 2026. godine do 13. kolovoza 2026. godine. </w:t>
      </w:r>
    </w:p>
    <w:p w:rsidR="00073BA6" w:rsidRPr="00651EEC" w:rsidRDefault="00073BA6" w:rsidP="00073BA6">
      <w:pPr>
        <w:pStyle w:val="Tijeloteksta"/>
        <w:rPr>
          <w:rFonts w:ascii="Times New Roman" w:hAnsi="Times New Roman" w:cs="Times New Roman"/>
          <w:sz w:val="24"/>
          <w:szCs w:val="24"/>
        </w:rPr>
      </w:pPr>
    </w:p>
    <w:p w:rsidR="00073BA6" w:rsidRPr="00651EEC" w:rsidRDefault="00073BA6" w:rsidP="00073BA6">
      <w:pPr>
        <w:pStyle w:val="Tijeloteksta"/>
        <w:spacing w:before="132"/>
        <w:rPr>
          <w:rFonts w:ascii="Times New Roman" w:hAnsi="Times New Roman" w:cs="Times New Roman"/>
          <w:sz w:val="24"/>
          <w:szCs w:val="24"/>
        </w:rPr>
      </w:pPr>
    </w:p>
    <w:p w:rsidR="00073BA6" w:rsidRPr="00651EEC" w:rsidRDefault="00073BA6" w:rsidP="00073BA6">
      <w:pPr>
        <w:spacing w:line="288" w:lineRule="auto"/>
        <w:ind w:right="196" w:hanging="6"/>
        <w:jc w:val="both"/>
        <w:rPr>
          <w:rFonts w:ascii="Times New Roman" w:hAnsi="Times New Roman" w:cs="Times New Roman"/>
          <w:sz w:val="24"/>
          <w:szCs w:val="24"/>
        </w:rPr>
      </w:pPr>
      <w:r w:rsidRPr="00651EEC">
        <w:rPr>
          <w:rFonts w:ascii="Times New Roman" w:hAnsi="Times New Roman" w:cs="Times New Roman"/>
          <w:sz w:val="24"/>
          <w:szCs w:val="24"/>
        </w:rPr>
        <w:t xml:space="preserve">Cilj savjetovanja je prikupljanje primjedbi i prijedloga javnosti </w:t>
      </w:r>
      <w:r>
        <w:rPr>
          <w:rFonts w:ascii="Times New Roman" w:hAnsi="Times New Roman" w:cs="Times New Roman"/>
          <w:sz w:val="24"/>
          <w:szCs w:val="24"/>
        </w:rPr>
        <w:t xml:space="preserve">te se pozivaju </w:t>
      </w:r>
      <w:r w:rsidRPr="00651EEC">
        <w:rPr>
          <w:rFonts w:ascii="Times New Roman" w:hAnsi="Times New Roman" w:cs="Times New Roman"/>
          <w:sz w:val="24"/>
          <w:szCs w:val="24"/>
        </w:rPr>
        <w:t>svi zainteresirani da svoje primjedbe i prijedloge na Prijedlog Pravilnika o provedbi postupaka jednostavne nabave</w:t>
      </w:r>
      <w:r w:rsidRPr="00651E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sz w:val="24"/>
          <w:szCs w:val="24"/>
        </w:rPr>
        <w:t>dostave na Obrascu sudjelovanja u savjetovanju u navedenom roku trajanja savjetovanja.</w:t>
      </w:r>
    </w:p>
    <w:p w:rsidR="00073BA6" w:rsidRPr="00651EEC" w:rsidRDefault="00073BA6" w:rsidP="00073BA6">
      <w:pPr>
        <w:pStyle w:val="Tijeloteksta"/>
        <w:rPr>
          <w:rFonts w:ascii="Times New Roman" w:hAnsi="Times New Roman" w:cs="Times New Roman"/>
          <w:sz w:val="24"/>
          <w:szCs w:val="24"/>
        </w:rPr>
      </w:pPr>
    </w:p>
    <w:p w:rsidR="00073BA6" w:rsidRPr="00651EEC" w:rsidRDefault="00073BA6" w:rsidP="00073BA6">
      <w:pPr>
        <w:pStyle w:val="Tijeloteksta"/>
        <w:spacing w:before="12"/>
        <w:rPr>
          <w:rFonts w:ascii="Times New Roman" w:hAnsi="Times New Roman" w:cs="Times New Roman"/>
          <w:sz w:val="24"/>
          <w:szCs w:val="24"/>
        </w:rPr>
      </w:pPr>
    </w:p>
    <w:p w:rsidR="00073BA6" w:rsidRPr="00651EEC" w:rsidRDefault="00073BA6" w:rsidP="002F5B17">
      <w:pPr>
        <w:pStyle w:val="Naslov5"/>
        <w:ind w:left="0"/>
        <w:rPr>
          <w:rFonts w:ascii="Times New Roman" w:hAnsi="Times New Roman" w:cs="Times New Roman"/>
          <w:sz w:val="24"/>
          <w:szCs w:val="24"/>
        </w:rPr>
      </w:pPr>
      <w:r w:rsidRPr="00651EEC">
        <w:rPr>
          <w:rFonts w:ascii="Times New Roman" w:hAnsi="Times New Roman" w:cs="Times New Roman"/>
          <w:spacing w:val="-2"/>
          <w:sz w:val="24"/>
          <w:szCs w:val="24"/>
        </w:rPr>
        <w:t>Obrazlo</w:t>
      </w:r>
      <w:r>
        <w:rPr>
          <w:rFonts w:ascii="Times New Roman" w:hAnsi="Times New Roman" w:cs="Times New Roman"/>
          <w:spacing w:val="-2"/>
          <w:sz w:val="24"/>
          <w:szCs w:val="24"/>
        </w:rPr>
        <w:t>ženje</w:t>
      </w:r>
    </w:p>
    <w:p w:rsidR="00073BA6" w:rsidRPr="00651EEC" w:rsidRDefault="00073BA6" w:rsidP="00073BA6">
      <w:pPr>
        <w:pStyle w:val="Tijeloteksta"/>
        <w:rPr>
          <w:rFonts w:ascii="Times New Roman" w:hAnsi="Times New Roman" w:cs="Times New Roman"/>
          <w:b/>
          <w:sz w:val="24"/>
          <w:szCs w:val="24"/>
        </w:rPr>
      </w:pPr>
    </w:p>
    <w:p w:rsidR="00073BA6" w:rsidRPr="00651EEC" w:rsidRDefault="00073BA6" w:rsidP="00073BA6">
      <w:pPr>
        <w:pStyle w:val="Tijeloteksta"/>
        <w:spacing w:before="230"/>
        <w:rPr>
          <w:rFonts w:ascii="Times New Roman" w:hAnsi="Times New Roman" w:cs="Times New Roman"/>
          <w:b/>
          <w:sz w:val="24"/>
          <w:szCs w:val="24"/>
        </w:rPr>
      </w:pPr>
    </w:p>
    <w:p w:rsidR="00073BA6" w:rsidRPr="00073BA6" w:rsidRDefault="00073BA6" w:rsidP="00073BA6">
      <w:pPr>
        <w:jc w:val="both"/>
        <w:rPr>
          <w:rFonts w:ascii="Times New Roman" w:hAnsi="Times New Roman" w:cs="Times New Roman"/>
          <w:sz w:val="24"/>
          <w:szCs w:val="24"/>
        </w:rPr>
      </w:pPr>
      <w:r w:rsidRPr="00073BA6">
        <w:rPr>
          <w:rFonts w:ascii="Times New Roman" w:hAnsi="Times New Roman" w:cs="Times New Roman"/>
          <w:sz w:val="24"/>
          <w:szCs w:val="24"/>
        </w:rPr>
        <w:t>Don</w:t>
      </w:r>
      <w:r w:rsidRPr="00073BA6">
        <w:rPr>
          <w:rFonts w:ascii="Times New Roman" w:hAnsi="Times New Roman" w:cs="Times New Roman"/>
          <w:sz w:val="24"/>
          <w:szCs w:val="24"/>
        </w:rPr>
        <w:t>ošenje</w:t>
      </w:r>
      <w:r w:rsidRPr="00073BA6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sz w:val="24"/>
          <w:szCs w:val="24"/>
        </w:rPr>
        <w:t>novog</w:t>
      </w:r>
      <w:r w:rsidRPr="00073BA6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sz w:val="24"/>
          <w:szCs w:val="24"/>
        </w:rPr>
        <w:t>Pravilnika</w:t>
      </w:r>
      <w:r w:rsidRPr="00073BA6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sz w:val="24"/>
          <w:szCs w:val="24"/>
        </w:rPr>
        <w:t>o</w:t>
      </w:r>
      <w:r w:rsidRPr="00073BA6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sz w:val="24"/>
          <w:szCs w:val="24"/>
        </w:rPr>
        <w:t>provedbi</w:t>
      </w:r>
      <w:r w:rsidRPr="00073BA6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sz w:val="24"/>
          <w:szCs w:val="24"/>
        </w:rPr>
        <w:t>postupaka</w:t>
      </w:r>
      <w:r w:rsidRPr="00073BA6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sz w:val="24"/>
          <w:szCs w:val="24"/>
        </w:rPr>
        <w:t>jednostavne</w:t>
      </w:r>
      <w:r w:rsidRPr="00073BA6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sz w:val="24"/>
          <w:szCs w:val="24"/>
        </w:rPr>
        <w:t>nabave</w:t>
      </w:r>
      <w:r w:rsidRPr="00073BA6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sz w:val="24"/>
          <w:szCs w:val="24"/>
        </w:rPr>
        <w:t xml:space="preserve">Ekonomske škole Velika Gorica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predlaž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e</w:t>
      </w:r>
      <w:r w:rsidRPr="00073BA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se</w:t>
      </w:r>
      <w:r w:rsidRPr="00073BA6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radi</w:t>
      </w:r>
      <w:r w:rsidRPr="00073BA6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potrebe</w:t>
      </w:r>
      <w:r w:rsidRPr="00073BA6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usklađivanja s Izmjenama</w:t>
      </w:r>
      <w:r w:rsidRPr="00073BA6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i dopunama Zakona o javnoj</w:t>
      </w:r>
      <w:r w:rsidRPr="00073BA6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nabavi</w:t>
      </w:r>
      <w:r w:rsidRPr="00073BA6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(,,Narodne</w:t>
      </w:r>
      <w:r w:rsidRPr="00073BA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novine",</w:t>
      </w:r>
      <w:r w:rsidRPr="00073BA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broj 48/26),</w:t>
      </w:r>
      <w:r w:rsidRPr="00073BA6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kao</w:t>
      </w:r>
      <w:r w:rsidRPr="00073BA6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i radi</w:t>
      </w:r>
      <w:r w:rsidRPr="00073BA6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prilagodbe</w:t>
      </w:r>
      <w:r w:rsidRPr="00073BA6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postupaka</w:t>
      </w:r>
      <w:r w:rsidRPr="00073BA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 xml:space="preserve">jednostavne </w:t>
      </w:r>
      <w:r w:rsidRPr="00073BA6">
        <w:rPr>
          <w:rFonts w:ascii="Times New Roman" w:hAnsi="Times New Roman" w:cs="Times New Roman"/>
          <w:sz w:val="24"/>
          <w:szCs w:val="24"/>
        </w:rPr>
        <w:t>nabave novim funkcionalnostima</w:t>
      </w:r>
      <w:r w:rsidRPr="00073B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sz w:val="24"/>
          <w:szCs w:val="24"/>
        </w:rPr>
        <w:t>Elektronič</w:t>
      </w:r>
      <w:r w:rsidRPr="00073BA6">
        <w:rPr>
          <w:rFonts w:ascii="Times New Roman" w:hAnsi="Times New Roman" w:cs="Times New Roman"/>
          <w:sz w:val="24"/>
          <w:szCs w:val="24"/>
        </w:rPr>
        <w:t xml:space="preserve">kog oglasnika javne nabave Republike Hrvatske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(skrać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eno:</w:t>
      </w:r>
      <w:r w:rsidRPr="00073BA6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EOJN</w:t>
      </w:r>
      <w:r w:rsidRPr="00073BA6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073BA6">
        <w:rPr>
          <w:rFonts w:ascii="Times New Roman" w:hAnsi="Times New Roman" w:cs="Times New Roman"/>
          <w:w w:val="105"/>
          <w:sz w:val="24"/>
          <w:szCs w:val="24"/>
        </w:rPr>
        <w:t>RH).</w:t>
      </w:r>
    </w:p>
    <w:p w:rsidR="00073BA6" w:rsidRPr="00651EEC" w:rsidRDefault="00073BA6" w:rsidP="00073BA6">
      <w:pPr>
        <w:pStyle w:val="Tijeloteksta"/>
        <w:rPr>
          <w:rFonts w:ascii="Times New Roman" w:hAnsi="Times New Roman" w:cs="Times New Roman"/>
          <w:sz w:val="24"/>
          <w:szCs w:val="24"/>
        </w:rPr>
      </w:pPr>
    </w:p>
    <w:p w:rsidR="00073BA6" w:rsidRDefault="00073BA6" w:rsidP="00073BA6">
      <w:pPr>
        <w:pStyle w:val="Tijeloteksta"/>
        <w:rPr>
          <w:rFonts w:ascii="Times New Roman" w:hAnsi="Times New Roman" w:cs="Times New Roman"/>
          <w:sz w:val="24"/>
          <w:szCs w:val="24"/>
        </w:rPr>
      </w:pPr>
    </w:p>
    <w:p w:rsidR="00073BA6" w:rsidRPr="00651EEC" w:rsidRDefault="00073BA6" w:rsidP="00073BA6">
      <w:pPr>
        <w:pStyle w:val="Tijeloteksta"/>
        <w:rPr>
          <w:rFonts w:ascii="Times New Roman" w:hAnsi="Times New Roman" w:cs="Times New Roman"/>
          <w:sz w:val="24"/>
          <w:szCs w:val="24"/>
        </w:rPr>
      </w:pPr>
    </w:p>
    <w:p w:rsidR="00073BA6" w:rsidRPr="00651EEC" w:rsidRDefault="00073BA6" w:rsidP="00073BA6">
      <w:pPr>
        <w:pStyle w:val="Tijeloteksta"/>
        <w:spacing w:before="24"/>
        <w:rPr>
          <w:rFonts w:ascii="Times New Roman" w:hAnsi="Times New Roman" w:cs="Times New Roman"/>
          <w:sz w:val="24"/>
          <w:szCs w:val="24"/>
        </w:rPr>
      </w:pPr>
    </w:p>
    <w:p w:rsidR="00073BA6" w:rsidRPr="00651EEC" w:rsidRDefault="00073BA6" w:rsidP="00C773E1">
      <w:pPr>
        <w:rPr>
          <w:rFonts w:ascii="Times New Roman" w:hAnsi="Times New Roman" w:cs="Times New Roman"/>
          <w:sz w:val="24"/>
          <w:szCs w:val="24"/>
        </w:rPr>
      </w:pPr>
      <w:r w:rsidRPr="00651EEC">
        <w:rPr>
          <w:rFonts w:ascii="Times New Roman" w:hAnsi="Times New Roman" w:cs="Times New Roman"/>
          <w:spacing w:val="-2"/>
          <w:sz w:val="24"/>
          <w:szCs w:val="24"/>
        </w:rPr>
        <w:t>PRILOZI:</w:t>
      </w:r>
    </w:p>
    <w:p w:rsidR="00073BA6" w:rsidRPr="00651EEC" w:rsidRDefault="00073BA6" w:rsidP="00073BA6">
      <w:pPr>
        <w:pStyle w:val="Tijeloteksta"/>
        <w:spacing w:before="66"/>
        <w:rPr>
          <w:rFonts w:ascii="Times New Roman" w:hAnsi="Times New Roman" w:cs="Times New Roman"/>
          <w:sz w:val="24"/>
          <w:szCs w:val="24"/>
        </w:rPr>
      </w:pPr>
    </w:p>
    <w:p w:rsidR="00073BA6" w:rsidRPr="00651EEC" w:rsidRDefault="00073BA6" w:rsidP="00073BA6">
      <w:pPr>
        <w:pStyle w:val="Odlomakpopisa"/>
        <w:numPr>
          <w:ilvl w:val="0"/>
          <w:numId w:val="1"/>
        </w:numPr>
        <w:tabs>
          <w:tab w:val="left" w:pos="557"/>
        </w:tabs>
        <w:ind w:left="557" w:hanging="235"/>
        <w:rPr>
          <w:rFonts w:ascii="Times New Roman" w:hAnsi="Times New Roman" w:cs="Times New Roman"/>
          <w:sz w:val="24"/>
          <w:szCs w:val="24"/>
        </w:rPr>
      </w:pPr>
      <w:r w:rsidRPr="00651EEC">
        <w:rPr>
          <w:rFonts w:ascii="Times New Roman" w:hAnsi="Times New Roman" w:cs="Times New Roman"/>
          <w:sz w:val="24"/>
          <w:szCs w:val="24"/>
        </w:rPr>
        <w:t>Prijedlog</w:t>
      </w:r>
      <w:r w:rsidRPr="00651EEC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sz w:val="24"/>
          <w:szCs w:val="24"/>
        </w:rPr>
        <w:t>Pravilnika</w:t>
      </w:r>
      <w:r w:rsidRPr="00651E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sz w:val="24"/>
          <w:szCs w:val="24"/>
        </w:rPr>
        <w:t>o</w:t>
      </w:r>
      <w:r w:rsidRPr="00651E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sz w:val="24"/>
          <w:szCs w:val="24"/>
        </w:rPr>
        <w:t>provedbi</w:t>
      </w:r>
      <w:r w:rsidRPr="00651E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sz w:val="24"/>
          <w:szCs w:val="24"/>
        </w:rPr>
        <w:t>postupaka</w:t>
      </w:r>
      <w:r w:rsidRPr="00651EE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sz w:val="24"/>
          <w:szCs w:val="24"/>
        </w:rPr>
        <w:t>jednostavne</w:t>
      </w:r>
      <w:r w:rsidRPr="00651EEC">
        <w:rPr>
          <w:rFonts w:ascii="Times New Roman" w:hAnsi="Times New Roman" w:cs="Times New Roman"/>
          <w:spacing w:val="-2"/>
          <w:sz w:val="24"/>
          <w:szCs w:val="24"/>
        </w:rPr>
        <w:t xml:space="preserve"> nabave</w:t>
      </w:r>
    </w:p>
    <w:p w:rsidR="00073BA6" w:rsidRPr="00651EEC" w:rsidRDefault="00073BA6" w:rsidP="00073BA6">
      <w:pPr>
        <w:pStyle w:val="Odlomakpopisa"/>
        <w:numPr>
          <w:ilvl w:val="0"/>
          <w:numId w:val="1"/>
        </w:numPr>
        <w:tabs>
          <w:tab w:val="left" w:pos="563"/>
        </w:tabs>
        <w:spacing w:before="48"/>
        <w:ind w:left="563" w:hanging="211"/>
        <w:rPr>
          <w:rFonts w:ascii="Times New Roman" w:hAnsi="Times New Roman" w:cs="Times New Roman"/>
          <w:sz w:val="24"/>
          <w:szCs w:val="24"/>
        </w:rPr>
      </w:pPr>
      <w:r w:rsidRPr="00651EEC">
        <w:rPr>
          <w:rFonts w:ascii="Times New Roman" w:hAnsi="Times New Roman" w:cs="Times New Roman"/>
          <w:sz w:val="24"/>
          <w:szCs w:val="24"/>
        </w:rPr>
        <w:t>Obrazac</w:t>
      </w:r>
      <w:r w:rsidRPr="00651EE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sz w:val="24"/>
          <w:szCs w:val="24"/>
        </w:rPr>
        <w:t>sudjelovanja</w:t>
      </w:r>
      <w:r w:rsidRPr="00651E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sz w:val="24"/>
          <w:szCs w:val="24"/>
        </w:rPr>
        <w:t>u</w:t>
      </w:r>
      <w:r w:rsidRPr="00651E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spacing w:val="-2"/>
          <w:sz w:val="24"/>
          <w:szCs w:val="24"/>
        </w:rPr>
        <w:t>savjetovanju</w:t>
      </w:r>
    </w:p>
    <w:p w:rsidR="00D67436" w:rsidRDefault="00D67436"/>
    <w:sectPr w:rsidR="00D67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3C2"/>
    <w:multiLevelType w:val="hybridMultilevel"/>
    <w:tmpl w:val="AF4C8B68"/>
    <w:lvl w:ilvl="0" w:tplc="75BE7BA4">
      <w:start w:val="1"/>
      <w:numFmt w:val="decimal"/>
      <w:lvlText w:val="%1."/>
      <w:lvlJc w:val="left"/>
      <w:pPr>
        <w:ind w:left="559" w:hanging="237"/>
      </w:pPr>
      <w:rPr>
        <w:rFonts w:hint="default"/>
        <w:spacing w:val="0"/>
        <w:w w:val="108"/>
        <w:lang w:val="hr-HR" w:eastAsia="en-US" w:bidi="ar-SA"/>
      </w:rPr>
    </w:lvl>
    <w:lvl w:ilvl="1" w:tplc="E0862BBE">
      <w:numFmt w:val="bullet"/>
      <w:lvlText w:val="•"/>
      <w:lvlJc w:val="left"/>
      <w:pPr>
        <w:ind w:left="1432" w:hanging="237"/>
      </w:pPr>
      <w:rPr>
        <w:rFonts w:hint="default"/>
        <w:lang w:val="hr-HR" w:eastAsia="en-US" w:bidi="ar-SA"/>
      </w:rPr>
    </w:lvl>
    <w:lvl w:ilvl="2" w:tplc="8A1E1AD4">
      <w:numFmt w:val="bullet"/>
      <w:lvlText w:val="•"/>
      <w:lvlJc w:val="left"/>
      <w:pPr>
        <w:ind w:left="2305" w:hanging="237"/>
      </w:pPr>
      <w:rPr>
        <w:rFonts w:hint="default"/>
        <w:lang w:val="hr-HR" w:eastAsia="en-US" w:bidi="ar-SA"/>
      </w:rPr>
    </w:lvl>
    <w:lvl w:ilvl="3" w:tplc="A06E4488">
      <w:numFmt w:val="bullet"/>
      <w:lvlText w:val="•"/>
      <w:lvlJc w:val="left"/>
      <w:pPr>
        <w:ind w:left="3177" w:hanging="237"/>
      </w:pPr>
      <w:rPr>
        <w:rFonts w:hint="default"/>
        <w:lang w:val="hr-HR" w:eastAsia="en-US" w:bidi="ar-SA"/>
      </w:rPr>
    </w:lvl>
    <w:lvl w:ilvl="4" w:tplc="946CA154">
      <w:numFmt w:val="bullet"/>
      <w:lvlText w:val="•"/>
      <w:lvlJc w:val="left"/>
      <w:pPr>
        <w:ind w:left="4050" w:hanging="237"/>
      </w:pPr>
      <w:rPr>
        <w:rFonts w:hint="default"/>
        <w:lang w:val="hr-HR" w:eastAsia="en-US" w:bidi="ar-SA"/>
      </w:rPr>
    </w:lvl>
    <w:lvl w:ilvl="5" w:tplc="A59C0300">
      <w:numFmt w:val="bullet"/>
      <w:lvlText w:val="•"/>
      <w:lvlJc w:val="left"/>
      <w:pPr>
        <w:ind w:left="4922" w:hanging="237"/>
      </w:pPr>
      <w:rPr>
        <w:rFonts w:hint="default"/>
        <w:lang w:val="hr-HR" w:eastAsia="en-US" w:bidi="ar-SA"/>
      </w:rPr>
    </w:lvl>
    <w:lvl w:ilvl="6" w:tplc="99805172">
      <w:numFmt w:val="bullet"/>
      <w:lvlText w:val="•"/>
      <w:lvlJc w:val="left"/>
      <w:pPr>
        <w:ind w:left="5795" w:hanging="237"/>
      </w:pPr>
      <w:rPr>
        <w:rFonts w:hint="default"/>
        <w:lang w:val="hr-HR" w:eastAsia="en-US" w:bidi="ar-SA"/>
      </w:rPr>
    </w:lvl>
    <w:lvl w:ilvl="7" w:tplc="E8BAD8EE">
      <w:numFmt w:val="bullet"/>
      <w:lvlText w:val="•"/>
      <w:lvlJc w:val="left"/>
      <w:pPr>
        <w:ind w:left="6667" w:hanging="237"/>
      </w:pPr>
      <w:rPr>
        <w:rFonts w:hint="default"/>
        <w:lang w:val="hr-HR" w:eastAsia="en-US" w:bidi="ar-SA"/>
      </w:rPr>
    </w:lvl>
    <w:lvl w:ilvl="8" w:tplc="999C9500">
      <w:numFmt w:val="bullet"/>
      <w:lvlText w:val="•"/>
      <w:lvlJc w:val="left"/>
      <w:pPr>
        <w:ind w:left="7540" w:hanging="237"/>
      </w:pPr>
      <w:rPr>
        <w:rFonts w:hint="default"/>
        <w:lang w:val="hr-HR" w:eastAsia="en-US" w:bidi="ar-SA"/>
      </w:rPr>
    </w:lvl>
  </w:abstractNum>
  <w:abstractNum w:abstractNumId="1" w15:restartNumberingAfterBreak="0">
    <w:nsid w:val="5FAD3495"/>
    <w:multiLevelType w:val="hybridMultilevel"/>
    <w:tmpl w:val="EDC440DE"/>
    <w:lvl w:ilvl="0" w:tplc="D51C1D82">
      <w:numFmt w:val="bullet"/>
      <w:lvlText w:val="o"/>
      <w:lvlJc w:val="left"/>
      <w:pPr>
        <w:ind w:left="1125" w:hanging="307"/>
      </w:pPr>
      <w:rPr>
        <w:rFonts w:ascii="Arial" w:eastAsia="Arial" w:hAnsi="Arial" w:cs="Arial" w:hint="default"/>
        <w:spacing w:val="0"/>
        <w:w w:val="106"/>
        <w:lang w:val="hr-HR" w:eastAsia="en-US" w:bidi="ar-SA"/>
      </w:rPr>
    </w:lvl>
    <w:lvl w:ilvl="1" w:tplc="5D981408">
      <w:numFmt w:val="bullet"/>
      <w:lvlText w:val="•"/>
      <w:lvlJc w:val="left"/>
      <w:pPr>
        <w:ind w:left="1936" w:hanging="307"/>
      </w:pPr>
      <w:rPr>
        <w:rFonts w:hint="default"/>
        <w:lang w:val="hr-HR" w:eastAsia="en-US" w:bidi="ar-SA"/>
      </w:rPr>
    </w:lvl>
    <w:lvl w:ilvl="2" w:tplc="E460E156">
      <w:numFmt w:val="bullet"/>
      <w:lvlText w:val="•"/>
      <w:lvlJc w:val="left"/>
      <w:pPr>
        <w:ind w:left="2753" w:hanging="307"/>
      </w:pPr>
      <w:rPr>
        <w:rFonts w:hint="default"/>
        <w:lang w:val="hr-HR" w:eastAsia="en-US" w:bidi="ar-SA"/>
      </w:rPr>
    </w:lvl>
    <w:lvl w:ilvl="3" w:tplc="52588DFA">
      <w:numFmt w:val="bullet"/>
      <w:lvlText w:val="•"/>
      <w:lvlJc w:val="left"/>
      <w:pPr>
        <w:ind w:left="3569" w:hanging="307"/>
      </w:pPr>
      <w:rPr>
        <w:rFonts w:hint="default"/>
        <w:lang w:val="hr-HR" w:eastAsia="en-US" w:bidi="ar-SA"/>
      </w:rPr>
    </w:lvl>
    <w:lvl w:ilvl="4" w:tplc="32DEC4D4">
      <w:numFmt w:val="bullet"/>
      <w:lvlText w:val="•"/>
      <w:lvlJc w:val="left"/>
      <w:pPr>
        <w:ind w:left="4386" w:hanging="307"/>
      </w:pPr>
      <w:rPr>
        <w:rFonts w:hint="default"/>
        <w:lang w:val="hr-HR" w:eastAsia="en-US" w:bidi="ar-SA"/>
      </w:rPr>
    </w:lvl>
    <w:lvl w:ilvl="5" w:tplc="8A463F0C">
      <w:numFmt w:val="bullet"/>
      <w:lvlText w:val="•"/>
      <w:lvlJc w:val="left"/>
      <w:pPr>
        <w:ind w:left="5202" w:hanging="307"/>
      </w:pPr>
      <w:rPr>
        <w:rFonts w:hint="default"/>
        <w:lang w:val="hr-HR" w:eastAsia="en-US" w:bidi="ar-SA"/>
      </w:rPr>
    </w:lvl>
    <w:lvl w:ilvl="6" w:tplc="1B3AE502">
      <w:numFmt w:val="bullet"/>
      <w:lvlText w:val="•"/>
      <w:lvlJc w:val="left"/>
      <w:pPr>
        <w:ind w:left="6019" w:hanging="307"/>
      </w:pPr>
      <w:rPr>
        <w:rFonts w:hint="default"/>
        <w:lang w:val="hr-HR" w:eastAsia="en-US" w:bidi="ar-SA"/>
      </w:rPr>
    </w:lvl>
    <w:lvl w:ilvl="7" w:tplc="1E0AA5D4">
      <w:numFmt w:val="bullet"/>
      <w:lvlText w:val="•"/>
      <w:lvlJc w:val="left"/>
      <w:pPr>
        <w:ind w:left="6835" w:hanging="307"/>
      </w:pPr>
      <w:rPr>
        <w:rFonts w:hint="default"/>
        <w:lang w:val="hr-HR" w:eastAsia="en-US" w:bidi="ar-SA"/>
      </w:rPr>
    </w:lvl>
    <w:lvl w:ilvl="8" w:tplc="5404B67C">
      <w:numFmt w:val="bullet"/>
      <w:lvlText w:val="•"/>
      <w:lvlJc w:val="left"/>
      <w:pPr>
        <w:ind w:left="7652" w:hanging="307"/>
      </w:pPr>
      <w:rPr>
        <w:rFonts w:hint="default"/>
        <w:lang w:val="hr-H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BA6"/>
    <w:rsid w:val="00073BA6"/>
    <w:rsid w:val="002F5B17"/>
    <w:rsid w:val="00C773E1"/>
    <w:rsid w:val="00D6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9A86"/>
  <w15:chartTrackingRefBased/>
  <w15:docId w15:val="{67346E15-5DC9-4543-A52A-6322D896A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73BA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slov2">
    <w:name w:val="heading 2"/>
    <w:basedOn w:val="Normal"/>
    <w:link w:val="Naslov2Char"/>
    <w:uiPriority w:val="1"/>
    <w:qFormat/>
    <w:rsid w:val="00073BA6"/>
    <w:pPr>
      <w:spacing w:before="1"/>
      <w:ind w:left="135"/>
      <w:jc w:val="center"/>
      <w:outlineLvl w:val="1"/>
    </w:pPr>
    <w:rPr>
      <w:b/>
      <w:bCs/>
      <w:sz w:val="35"/>
      <w:szCs w:val="35"/>
    </w:rPr>
  </w:style>
  <w:style w:type="paragraph" w:styleId="Naslov5">
    <w:name w:val="heading 5"/>
    <w:basedOn w:val="Normal"/>
    <w:link w:val="Naslov5Char"/>
    <w:uiPriority w:val="1"/>
    <w:qFormat/>
    <w:rsid w:val="00073BA6"/>
    <w:pPr>
      <w:ind w:left="135" w:right="28"/>
      <w:jc w:val="center"/>
      <w:outlineLvl w:val="4"/>
    </w:pPr>
    <w:rPr>
      <w:b/>
      <w:bCs/>
      <w:sz w:val="25"/>
      <w:szCs w:val="2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1"/>
    <w:rsid w:val="00073BA6"/>
    <w:rPr>
      <w:rFonts w:ascii="Arial" w:eastAsia="Arial" w:hAnsi="Arial" w:cs="Arial"/>
      <w:b/>
      <w:bCs/>
      <w:sz w:val="35"/>
      <w:szCs w:val="35"/>
    </w:rPr>
  </w:style>
  <w:style w:type="character" w:customStyle="1" w:styleId="Naslov5Char">
    <w:name w:val="Naslov 5 Char"/>
    <w:basedOn w:val="Zadanifontodlomka"/>
    <w:link w:val="Naslov5"/>
    <w:uiPriority w:val="1"/>
    <w:rsid w:val="00073BA6"/>
    <w:rPr>
      <w:rFonts w:ascii="Arial" w:eastAsia="Arial" w:hAnsi="Arial" w:cs="Arial"/>
      <w:b/>
      <w:bCs/>
      <w:sz w:val="25"/>
      <w:szCs w:val="25"/>
    </w:rPr>
  </w:style>
  <w:style w:type="paragraph" w:styleId="Tijeloteksta">
    <w:name w:val="Body Text"/>
    <w:basedOn w:val="Normal"/>
    <w:link w:val="TijelotekstaChar"/>
    <w:uiPriority w:val="1"/>
    <w:qFormat/>
    <w:rsid w:val="00073BA6"/>
    <w:rPr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uiPriority w:val="1"/>
    <w:rsid w:val="00073BA6"/>
    <w:rPr>
      <w:rFonts w:ascii="Arial" w:eastAsia="Arial" w:hAnsi="Arial" w:cs="Arial"/>
      <w:sz w:val="20"/>
      <w:szCs w:val="20"/>
    </w:rPr>
  </w:style>
  <w:style w:type="paragraph" w:styleId="Odlomakpopisa">
    <w:name w:val="List Paragraph"/>
    <w:basedOn w:val="Normal"/>
    <w:uiPriority w:val="1"/>
    <w:qFormat/>
    <w:rsid w:val="00073BA6"/>
    <w:pPr>
      <w:ind w:left="449"/>
    </w:pPr>
  </w:style>
  <w:style w:type="paragraph" w:styleId="Bezproreda">
    <w:name w:val="No Spacing"/>
    <w:uiPriority w:val="1"/>
    <w:qFormat/>
    <w:rsid w:val="00073BA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EŠVG TAJNIŠTVO</dc:creator>
  <cp:keywords/>
  <dc:description/>
  <cp:lastModifiedBy>EŠVG TAJNIŠTVO</cp:lastModifiedBy>
  <cp:revision>3</cp:revision>
  <dcterms:created xsi:type="dcterms:W3CDTF">2026-07-10T07:18:00Z</dcterms:created>
  <dcterms:modified xsi:type="dcterms:W3CDTF">2026-07-10T07:28:00Z</dcterms:modified>
</cp:coreProperties>
</file>